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3" w:rsidRPr="00FF3807" w:rsidRDefault="00FF3807" w:rsidP="00FF3807">
      <w:pPr>
        <w:widowControl/>
        <w:spacing w:line="360" w:lineRule="exact"/>
        <w:jc w:val="center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中國文化大學全人學習護照實施要點</w:t>
      </w:r>
    </w:p>
    <w:p w:rsidR="00FF3807" w:rsidRDefault="00FF3807" w:rsidP="00FF3807">
      <w:pPr>
        <w:spacing w:line="240" w:lineRule="exact"/>
        <w:ind w:left="246" w:hangingChars="123" w:hanging="246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3F4333" w:rsidRPr="00FF3807" w:rsidRDefault="003F4333" w:rsidP="00FF3807">
      <w:pPr>
        <w:spacing w:line="240" w:lineRule="exact"/>
        <w:ind w:left="246" w:hangingChars="123" w:hanging="246"/>
        <w:jc w:val="right"/>
        <w:rPr>
          <w:rFonts w:ascii="標楷體" w:eastAsia="標楷體" w:hAnsi="標楷體" w:cs="Times New Roman"/>
          <w:sz w:val="20"/>
          <w:szCs w:val="20"/>
        </w:rPr>
      </w:pPr>
      <w:r w:rsidRPr="00FF3807">
        <w:rPr>
          <w:rFonts w:ascii="標楷體" w:eastAsia="標楷體" w:hAnsi="標楷體" w:cs="Times New Roman"/>
          <w:sz w:val="20"/>
          <w:szCs w:val="20"/>
        </w:rPr>
        <w:t>100</w:t>
      </w:r>
      <w:r w:rsidR="00A43A1B" w:rsidRPr="00FF3807">
        <w:rPr>
          <w:rFonts w:ascii="標楷體" w:eastAsia="標楷體" w:hAnsi="標楷體" w:cs="Times New Roman"/>
          <w:sz w:val="20"/>
          <w:szCs w:val="20"/>
        </w:rPr>
        <w:t>.</w:t>
      </w:r>
      <w:r w:rsidRPr="00FF3807">
        <w:rPr>
          <w:rFonts w:ascii="標楷體" w:eastAsia="標楷體" w:hAnsi="標楷體" w:cs="Times New Roman"/>
          <w:sz w:val="20"/>
          <w:szCs w:val="20"/>
        </w:rPr>
        <w:t>11</w:t>
      </w:r>
      <w:r w:rsidR="00A43A1B" w:rsidRPr="00FF3807">
        <w:rPr>
          <w:rFonts w:ascii="標楷體" w:eastAsia="標楷體" w:hAnsi="標楷體" w:cs="Times New Roman"/>
          <w:sz w:val="20"/>
          <w:szCs w:val="20"/>
        </w:rPr>
        <w:t>.0</w:t>
      </w:r>
      <w:r w:rsidRPr="00FF3807">
        <w:rPr>
          <w:rFonts w:ascii="標楷體" w:eastAsia="標楷體" w:hAnsi="標楷體" w:cs="Times New Roman"/>
          <w:sz w:val="20"/>
          <w:szCs w:val="20"/>
        </w:rPr>
        <w:t>2第1662次行政會議通過</w:t>
      </w:r>
    </w:p>
    <w:p w:rsidR="003F4333" w:rsidRPr="00FF3807" w:rsidRDefault="003F4333" w:rsidP="00FF3807">
      <w:pPr>
        <w:spacing w:line="240" w:lineRule="exact"/>
        <w:ind w:left="246" w:hangingChars="123" w:hanging="246"/>
        <w:jc w:val="right"/>
        <w:rPr>
          <w:rFonts w:ascii="標楷體" w:eastAsia="標楷體" w:hAnsi="標楷體" w:cs="Times New Roman"/>
          <w:sz w:val="20"/>
          <w:szCs w:val="20"/>
        </w:rPr>
      </w:pPr>
      <w:r w:rsidRPr="00FF3807">
        <w:rPr>
          <w:rFonts w:ascii="標楷體" w:eastAsia="標楷體" w:hAnsi="標楷體" w:cs="Times New Roman"/>
          <w:sz w:val="20"/>
          <w:szCs w:val="20"/>
        </w:rPr>
        <w:t>103</w:t>
      </w:r>
      <w:r w:rsidR="00A43A1B" w:rsidRPr="00FF3807">
        <w:rPr>
          <w:rFonts w:ascii="標楷體" w:eastAsia="標楷體" w:hAnsi="標楷體" w:cs="Times New Roman"/>
          <w:sz w:val="20"/>
          <w:szCs w:val="20"/>
        </w:rPr>
        <w:t>.</w:t>
      </w:r>
      <w:r w:rsidRPr="00FF3807">
        <w:rPr>
          <w:rFonts w:ascii="標楷體" w:eastAsia="標楷體" w:hAnsi="標楷體" w:cs="Times New Roman"/>
          <w:sz w:val="20"/>
          <w:szCs w:val="20"/>
        </w:rPr>
        <w:t>07</w:t>
      </w:r>
      <w:r w:rsidR="00A43A1B" w:rsidRPr="00FF3807">
        <w:rPr>
          <w:rFonts w:ascii="標楷體" w:eastAsia="標楷體" w:hAnsi="標楷體" w:cs="Times New Roman"/>
          <w:sz w:val="20"/>
          <w:szCs w:val="20"/>
        </w:rPr>
        <w:t>.</w:t>
      </w:r>
      <w:r w:rsidRPr="00FF3807">
        <w:rPr>
          <w:rFonts w:ascii="標楷體" w:eastAsia="標楷體" w:hAnsi="標楷體" w:cs="Times New Roman"/>
          <w:sz w:val="20"/>
          <w:szCs w:val="20"/>
        </w:rPr>
        <w:t>02第1696次行政會議修正通過</w:t>
      </w:r>
    </w:p>
    <w:p w:rsidR="003F4333" w:rsidRDefault="003F4333" w:rsidP="00FF3807">
      <w:pPr>
        <w:spacing w:line="240" w:lineRule="exact"/>
        <w:ind w:left="246" w:hangingChars="123" w:hanging="246"/>
        <w:jc w:val="right"/>
        <w:rPr>
          <w:rFonts w:ascii="標楷體" w:eastAsia="標楷體" w:hAnsi="標楷體" w:cs="Times New Roman"/>
          <w:sz w:val="20"/>
          <w:szCs w:val="20"/>
        </w:rPr>
      </w:pPr>
      <w:r w:rsidRPr="00FF3807">
        <w:rPr>
          <w:rFonts w:ascii="標楷體" w:eastAsia="標楷體" w:hAnsi="標楷體" w:cs="Times New Roman"/>
          <w:sz w:val="20"/>
          <w:szCs w:val="20"/>
        </w:rPr>
        <w:t>108.04.10</w:t>
      </w:r>
      <w:r w:rsidRPr="00FF3807">
        <w:rPr>
          <w:rFonts w:ascii="標楷體" w:eastAsia="標楷體" w:hAnsi="標楷體" w:cs="Times New Roman" w:hint="eastAsia"/>
          <w:sz w:val="20"/>
          <w:szCs w:val="20"/>
        </w:rPr>
        <w:t>第1</w:t>
      </w:r>
      <w:r w:rsidRPr="00FF3807">
        <w:rPr>
          <w:rFonts w:ascii="標楷體" w:eastAsia="標楷體" w:hAnsi="標楷體" w:cs="Times New Roman"/>
          <w:sz w:val="20"/>
          <w:szCs w:val="20"/>
        </w:rPr>
        <w:t>755</w:t>
      </w:r>
      <w:r w:rsidR="00A43A1B" w:rsidRPr="00FF3807">
        <w:rPr>
          <w:rFonts w:ascii="標楷體" w:eastAsia="標楷體" w:hAnsi="標楷體" w:cs="Times New Roman" w:hint="eastAsia"/>
          <w:sz w:val="20"/>
          <w:szCs w:val="20"/>
        </w:rPr>
        <w:t>次</w:t>
      </w:r>
      <w:r w:rsidRPr="00FF3807">
        <w:rPr>
          <w:rFonts w:ascii="標楷體" w:eastAsia="標楷體" w:hAnsi="標楷體" w:cs="Times New Roman" w:hint="eastAsia"/>
          <w:sz w:val="20"/>
          <w:szCs w:val="20"/>
        </w:rPr>
        <w:t>行政會議修正通過</w:t>
      </w:r>
    </w:p>
    <w:p w:rsidR="00FF3807" w:rsidRPr="00FF3807" w:rsidRDefault="00FF3807" w:rsidP="00FF3807">
      <w:pPr>
        <w:spacing w:line="240" w:lineRule="exact"/>
        <w:ind w:left="246" w:hangingChars="123" w:hanging="246"/>
        <w:jc w:val="right"/>
        <w:rPr>
          <w:rFonts w:ascii="標楷體" w:eastAsia="標楷體" w:hAnsi="標楷體" w:cs="Times New Roman" w:hint="eastAsia"/>
          <w:sz w:val="20"/>
          <w:szCs w:val="20"/>
        </w:rPr>
      </w:pPr>
    </w:p>
    <w:p w:rsidR="00FF3807" w:rsidRPr="00FF3807" w:rsidRDefault="00FF3807" w:rsidP="006929BA">
      <w:pPr>
        <w:pStyle w:val="a3"/>
        <w:numPr>
          <w:ilvl w:val="0"/>
          <w:numId w:val="9"/>
        </w:numPr>
        <w:spacing w:line="240" w:lineRule="auto"/>
        <w:ind w:leftChars="0" w:left="482" w:hanging="482"/>
        <w:rPr>
          <w:rFonts w:ascii="標楷體" w:eastAsia="標楷體" w:hAnsi="標楷體" w:cs="Times New Roman"/>
          <w:szCs w:val="24"/>
        </w:rPr>
      </w:pPr>
      <w:r w:rsidRPr="00FF3807">
        <w:rPr>
          <w:rFonts w:ascii="標楷體" w:eastAsia="標楷體" w:hAnsi="標楷體" w:cs="Times New Roman" w:hint="eastAsia"/>
          <w:szCs w:val="24"/>
        </w:rPr>
        <w:t>為落實全人學習護照（以下簡稱本護照）之推動，依據「中國文化大學全人學習護照實施辦法」第八條之規定，訂定「中國文化大學全人學習護照實施要點」（以下簡稱本要點）。</w:t>
      </w:r>
    </w:p>
    <w:p w:rsidR="00FF3807" w:rsidRDefault="005A0AA2" w:rsidP="006929BA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依據中國文化大學全人學習護照實施辦法第五條規定，各項學習簽證活動認證標準</w:t>
      </w:r>
      <w:proofErr w:type="gramStart"/>
      <w:r w:rsidRPr="005A0AA2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5A0AA2">
        <w:rPr>
          <w:rFonts w:ascii="標楷體" w:eastAsia="標楷體" w:hAnsi="標楷體" w:cs="Times New Roman" w:hint="eastAsia"/>
          <w:szCs w:val="24"/>
        </w:rPr>
        <w:t>點數制，活動時間在4小時以內者得認證1至4點，4小時以上未滿8小時者得認證5至8點，8小時以上未滿16小時者得認證9至12點，超過16小時者得認證13至16點，單項活動以16點為限。各項活動認證點數，並得依重要性分為</w:t>
      </w:r>
      <w:proofErr w:type="gramStart"/>
      <w:r w:rsidRPr="005A0AA2">
        <w:rPr>
          <w:rFonts w:ascii="標楷體" w:eastAsia="標楷體" w:hAnsi="標楷體" w:cs="Times New Roman" w:hint="eastAsia"/>
          <w:szCs w:val="24"/>
        </w:rPr>
        <w:t>校辦性</w:t>
      </w:r>
      <w:proofErr w:type="gramEnd"/>
      <w:r w:rsidRPr="005A0AA2">
        <w:rPr>
          <w:rFonts w:ascii="標楷體" w:eastAsia="標楷體" w:hAnsi="標楷體" w:cs="Times New Roman" w:hint="eastAsia"/>
          <w:szCs w:val="24"/>
        </w:rPr>
        <w:t>、跨校性、全國性及國際性等層級獲得外加點數，經學</w:t>
      </w:r>
      <w:proofErr w:type="gramStart"/>
      <w:r w:rsidRPr="005A0AA2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5A0AA2">
        <w:rPr>
          <w:rFonts w:ascii="標楷體" w:eastAsia="標楷體" w:hAnsi="標楷體" w:cs="Times New Roman" w:hint="eastAsia"/>
          <w:szCs w:val="24"/>
        </w:rPr>
        <w:t>處會同相關單位審核後公告。</w:t>
      </w:r>
    </w:p>
    <w:p w:rsidR="005A0AA2" w:rsidRPr="005A0AA2" w:rsidRDefault="005A0AA2" w:rsidP="006929BA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 w:hint="eastAsia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各項學習簽證活動之類別，如下：</w:t>
      </w:r>
    </w:p>
    <w:p w:rsidR="005A0AA2" w:rsidRDefault="005A0AA2" w:rsidP="006929BA">
      <w:pPr>
        <w:pStyle w:val="a3"/>
        <w:numPr>
          <w:ilvl w:val="0"/>
          <w:numId w:val="10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德育簽證：含中華文化學習、課外服務學習活動及其他德育相關活動。</w:t>
      </w:r>
    </w:p>
    <w:p w:rsidR="005A0AA2" w:rsidRDefault="005A0AA2" w:rsidP="006929BA">
      <w:pPr>
        <w:pStyle w:val="a3"/>
        <w:numPr>
          <w:ilvl w:val="0"/>
          <w:numId w:val="11"/>
        </w:numPr>
        <w:spacing w:line="240" w:lineRule="auto"/>
        <w:ind w:leftChars="0" w:left="1418"/>
        <w:rPr>
          <w:rFonts w:ascii="標楷體" w:eastAsia="標楷體" w:hAnsi="標楷體" w:cs="Times New Roman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中華文化學習活動如中華文化講座、倫理與道德講座、中華文化體驗活動及其他各類中華文化學習活動。</w:t>
      </w:r>
    </w:p>
    <w:p w:rsidR="00FF3807" w:rsidRDefault="005A0AA2" w:rsidP="006929BA">
      <w:pPr>
        <w:pStyle w:val="a3"/>
        <w:numPr>
          <w:ilvl w:val="0"/>
          <w:numId w:val="11"/>
        </w:numPr>
        <w:spacing w:line="240" w:lineRule="auto"/>
        <w:ind w:leftChars="0" w:left="1418"/>
        <w:rPr>
          <w:rFonts w:ascii="標楷體" w:eastAsia="標楷體" w:hAnsi="標楷體" w:cs="Times New Roman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課外服務學習活動如校園公共服務學習、社團與社區服務學習、志工服務活動及其他各類課外服務學習活動。</w:t>
      </w:r>
    </w:p>
    <w:p w:rsidR="005A0AA2" w:rsidRPr="005A0AA2" w:rsidRDefault="005A0AA2" w:rsidP="006929BA">
      <w:pPr>
        <w:pStyle w:val="a3"/>
        <w:numPr>
          <w:ilvl w:val="0"/>
          <w:numId w:val="10"/>
        </w:numPr>
        <w:spacing w:line="240" w:lineRule="auto"/>
        <w:ind w:leftChars="0" w:left="993"/>
        <w:rPr>
          <w:rFonts w:ascii="標楷體" w:eastAsia="標楷體" w:hAnsi="標楷體" w:cs="Times New Roman" w:hint="eastAsia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智育簽證：含外語學習、資訊應用學習活動及其他智育相關活動。</w:t>
      </w:r>
    </w:p>
    <w:p w:rsidR="005A0AA2" w:rsidRPr="005A0AA2" w:rsidRDefault="005A0AA2" w:rsidP="006929BA">
      <w:pPr>
        <w:pStyle w:val="a3"/>
        <w:numPr>
          <w:ilvl w:val="0"/>
          <w:numId w:val="12"/>
        </w:numPr>
        <w:spacing w:line="240" w:lineRule="auto"/>
        <w:ind w:leftChars="0" w:left="1418"/>
        <w:rPr>
          <w:rFonts w:ascii="標楷體" w:eastAsia="標楷體" w:hAnsi="標楷體" w:cs="Times New Roman" w:hint="eastAsia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ab/>
        <w:t>外語學習活動如外語學習講座、外語學習活動、外語能力檢定考試及其他各類外語學習活動。</w:t>
      </w:r>
    </w:p>
    <w:p w:rsidR="005A0AA2" w:rsidRDefault="005A0AA2" w:rsidP="006929BA">
      <w:pPr>
        <w:pStyle w:val="a3"/>
        <w:numPr>
          <w:ilvl w:val="0"/>
          <w:numId w:val="12"/>
        </w:numPr>
        <w:spacing w:line="240" w:lineRule="auto"/>
        <w:ind w:leftChars="0" w:left="1418"/>
        <w:rPr>
          <w:rFonts w:ascii="標楷體" w:eastAsia="標楷體" w:hAnsi="標楷體" w:cs="Times New Roman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資訊應用學習活動如創新思維講座、創新思維活動、資訊應用講座、資訊應用研習活動、專業資訊講座、專業證照考試及其他各類資訊應用學習活動。</w:t>
      </w:r>
    </w:p>
    <w:p w:rsidR="005A0AA2" w:rsidRPr="005A0AA2" w:rsidRDefault="005A0AA2" w:rsidP="006929BA">
      <w:pPr>
        <w:pStyle w:val="a3"/>
        <w:numPr>
          <w:ilvl w:val="0"/>
          <w:numId w:val="10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5A0AA2">
        <w:rPr>
          <w:rFonts w:ascii="標楷體" w:eastAsia="標楷體" w:hAnsi="標楷體" w:cs="Times New Roman" w:hint="eastAsia"/>
          <w:szCs w:val="24"/>
        </w:rPr>
        <w:t>體育簽證：含健康促進學習活動及其他體育相關活動，如健康促進體驗活動、健康促進研習課程、健康促進講座、體育競賽活動及其他各類健康促進學習活動。</w:t>
      </w:r>
    </w:p>
    <w:p w:rsidR="005A0AA2" w:rsidRPr="006929BA" w:rsidRDefault="005A0AA2" w:rsidP="006929BA">
      <w:pPr>
        <w:pStyle w:val="a3"/>
        <w:numPr>
          <w:ilvl w:val="0"/>
          <w:numId w:val="10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群育簽證：含國際視野學習、團隊學習活動及其他群育相關活動。</w:t>
      </w:r>
    </w:p>
    <w:p w:rsidR="005A0AA2" w:rsidRPr="006929BA" w:rsidRDefault="005A0AA2" w:rsidP="006929BA">
      <w:pPr>
        <w:pStyle w:val="a3"/>
        <w:numPr>
          <w:ilvl w:val="0"/>
          <w:numId w:val="13"/>
        </w:numPr>
        <w:spacing w:line="240" w:lineRule="auto"/>
        <w:ind w:leftChars="0" w:left="1418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國際視野學習活動如國際移地學習、國際學術交流、校園國際化活動、兩岸交流學習及其他各類國際視野學習活動。</w:t>
      </w:r>
    </w:p>
    <w:p w:rsidR="005A0AA2" w:rsidRPr="006929BA" w:rsidRDefault="005A0AA2" w:rsidP="006929BA">
      <w:pPr>
        <w:pStyle w:val="a3"/>
        <w:numPr>
          <w:ilvl w:val="0"/>
          <w:numId w:val="13"/>
        </w:numPr>
        <w:spacing w:line="240" w:lineRule="auto"/>
        <w:ind w:leftChars="0" w:left="1418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團隊學習活動如社團活動、班級經營活動、團隊合作研習活動及其他各類團隊學習活動。</w:t>
      </w:r>
    </w:p>
    <w:p w:rsidR="005A0AA2" w:rsidRDefault="005A0AA2" w:rsidP="006929BA">
      <w:pPr>
        <w:pStyle w:val="a3"/>
        <w:numPr>
          <w:ilvl w:val="0"/>
          <w:numId w:val="10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美育簽證：含藝文學習活動及其他美育相關活動，如藝文講座、藝文活動、藝文展演其他各類有關藝文學習活動。</w:t>
      </w:r>
    </w:p>
    <w:p w:rsidR="006929BA" w:rsidRPr="006929BA" w:rsidRDefault="006929BA" w:rsidP="006929BA">
      <w:pPr>
        <w:spacing w:line="240" w:lineRule="auto"/>
        <w:ind w:left="513"/>
        <w:rPr>
          <w:rFonts w:ascii="標楷體" w:eastAsia="標楷體" w:hAnsi="標楷體" w:cs="Times New Roman" w:hint="eastAsia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上列各項學習簽證活動之認證類別，經學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處會同相關單位審核後公告；活動內容及其認證點數，每學期另行公告。</w:t>
      </w:r>
    </w:p>
    <w:p w:rsidR="006929BA" w:rsidRPr="006929BA" w:rsidRDefault="006929BA" w:rsidP="006929BA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 w:hint="eastAsia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學習簽證認可之校內學習活動，除課外服務學習、團隊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學習與移地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學習等部份校外活動場域授權學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處會同相關單位認證外，須於本校各校區、館樓內舉行，且須設有簽到處。</w:t>
      </w:r>
    </w:p>
    <w:p w:rsidR="005A0AA2" w:rsidRDefault="006929BA" w:rsidP="006929BA">
      <w:pPr>
        <w:pStyle w:val="a3"/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學生取得專業證照或參與校外活動進行登錄，須檢附出席證明、參與照片、票根或其他</w:t>
      </w:r>
      <w:r w:rsidRPr="006929BA">
        <w:rPr>
          <w:rFonts w:ascii="標楷體" w:eastAsia="標楷體" w:hAnsi="標楷體" w:cs="Times New Roman" w:hint="eastAsia"/>
          <w:szCs w:val="24"/>
        </w:rPr>
        <w:lastRenderedPageBreak/>
        <w:t>佐證資料及學習心得提出申請，學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處得依照上述各項學習簽證認證原則核定點數。</w:t>
      </w:r>
    </w:p>
    <w:p w:rsidR="006929BA" w:rsidRPr="006929BA" w:rsidRDefault="006929BA" w:rsidP="006929BA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學習簽證認證方式，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電子簽到方式為主，補登錄為輔。</w:t>
      </w:r>
    </w:p>
    <w:p w:rsidR="006929BA" w:rsidRPr="006929BA" w:rsidRDefault="006929BA" w:rsidP="006929BA">
      <w:pPr>
        <w:pStyle w:val="a3"/>
        <w:numPr>
          <w:ilvl w:val="0"/>
          <w:numId w:val="14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備有電子簽到設備及權限之活動辦理單位，活動前於活動登錄系統中完成活動建置、活動公告、報名連動後，電子報到資料將自動批次完成登錄。</w:t>
      </w:r>
    </w:p>
    <w:p w:rsidR="006929BA" w:rsidRDefault="006929BA" w:rsidP="006929BA">
      <w:pPr>
        <w:pStyle w:val="a3"/>
        <w:numPr>
          <w:ilvl w:val="0"/>
          <w:numId w:val="14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未採用連動電子報到之活動，活動辦理單位須於活動結束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一週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內完成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學號補登錄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。</w:t>
      </w:r>
    </w:p>
    <w:p w:rsidR="006929BA" w:rsidRDefault="006929BA" w:rsidP="006929BA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6929BA">
        <w:rPr>
          <w:rFonts w:ascii="標楷體" w:eastAsia="標楷體" w:hAnsi="標楷體" w:cs="Times New Roman" w:hint="eastAsia"/>
          <w:szCs w:val="24"/>
        </w:rPr>
        <w:t>有下列情形之</w:t>
      </w:r>
      <w:proofErr w:type="gramStart"/>
      <w:r w:rsidRPr="006929BA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6929BA">
        <w:rPr>
          <w:rFonts w:ascii="標楷體" w:eastAsia="標楷體" w:hAnsi="標楷體" w:cs="Times New Roman" w:hint="eastAsia"/>
          <w:szCs w:val="24"/>
        </w:rPr>
        <w:t>者，不予登錄學習活動至學習護照：</w:t>
      </w:r>
    </w:p>
    <w:p w:rsidR="00F2265B" w:rsidRPr="00F2265B" w:rsidRDefault="00F2265B" w:rsidP="00F2265B">
      <w:pPr>
        <w:pStyle w:val="a3"/>
        <w:numPr>
          <w:ilvl w:val="0"/>
          <w:numId w:val="15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F2265B">
        <w:rPr>
          <w:rFonts w:ascii="標楷體" w:eastAsia="標楷體" w:hAnsi="標楷體" w:cs="Times New Roman" w:hint="eastAsia"/>
          <w:szCs w:val="24"/>
        </w:rPr>
        <w:t>不符合全人學習護照認證範圍。</w:t>
      </w:r>
    </w:p>
    <w:p w:rsidR="00F2265B" w:rsidRPr="00F2265B" w:rsidRDefault="00F2265B" w:rsidP="00F2265B">
      <w:pPr>
        <w:pStyle w:val="a3"/>
        <w:numPr>
          <w:ilvl w:val="0"/>
          <w:numId w:val="15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F2265B">
        <w:rPr>
          <w:rFonts w:ascii="標楷體" w:eastAsia="標楷體" w:hAnsi="標楷體" w:cs="Times New Roman" w:hint="eastAsia"/>
          <w:szCs w:val="24"/>
        </w:rPr>
        <w:t>活動辦理單位未提供舉辦資訊。</w:t>
      </w:r>
    </w:p>
    <w:p w:rsidR="00F2265B" w:rsidRPr="00F2265B" w:rsidRDefault="00F2265B" w:rsidP="00F2265B">
      <w:pPr>
        <w:pStyle w:val="a3"/>
        <w:numPr>
          <w:ilvl w:val="0"/>
          <w:numId w:val="15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F2265B">
        <w:rPr>
          <w:rFonts w:ascii="標楷體" w:eastAsia="標楷體" w:hAnsi="標楷體" w:cs="Times New Roman" w:hint="eastAsia"/>
          <w:szCs w:val="24"/>
        </w:rPr>
        <w:t>登錄逾期，經催告活動辦理單位仍未辦理補登錄。</w:t>
      </w:r>
    </w:p>
    <w:p w:rsidR="00F2265B" w:rsidRPr="00F2265B" w:rsidRDefault="00F2265B" w:rsidP="00F2265B">
      <w:pPr>
        <w:pStyle w:val="a3"/>
        <w:numPr>
          <w:ilvl w:val="0"/>
          <w:numId w:val="15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F2265B">
        <w:rPr>
          <w:rFonts w:ascii="標楷體" w:eastAsia="標楷體" w:hAnsi="標楷體" w:cs="Times New Roman" w:hint="eastAsia"/>
          <w:szCs w:val="24"/>
        </w:rPr>
        <w:t>簽到資料不全、學號錯誤、或字跡難以辨識者。</w:t>
      </w:r>
    </w:p>
    <w:p w:rsidR="006929BA" w:rsidRDefault="00F2265B" w:rsidP="00F2265B">
      <w:pPr>
        <w:pStyle w:val="a3"/>
        <w:numPr>
          <w:ilvl w:val="0"/>
          <w:numId w:val="15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F2265B">
        <w:rPr>
          <w:rFonts w:ascii="標楷體" w:eastAsia="標楷體" w:hAnsi="標楷體" w:cs="Times New Roman" w:hint="eastAsia"/>
          <w:szCs w:val="24"/>
        </w:rPr>
        <w:t>學生參與活動時不具有本校正式學籍者。</w:t>
      </w:r>
    </w:p>
    <w:p w:rsidR="006929BA" w:rsidRDefault="00CF0FCB" w:rsidP="00CF0FCB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每項學習簽證活動認證標準至少須達18點，方取得該項學習簽證認證。學習簽證認證分為5等級，達到18點（含）者為普級；40點（含）者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為銅級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；60點（含）者為銀級；80點（含）者為金級；100點（含）以上者為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達人級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，對</w:t>
      </w:r>
      <w:r w:rsidRPr="00CF0FCB">
        <w:rPr>
          <w:rFonts w:ascii="標楷體" w:eastAsia="標楷體" w:hAnsi="標楷體" w:cs="Times New Roman"/>
          <w:szCs w:val="24"/>
        </w:rPr>
        <w:t>於</w:t>
      </w:r>
      <w:r w:rsidRPr="00CF0FCB">
        <w:rPr>
          <w:rFonts w:ascii="標楷體" w:eastAsia="標楷體" w:hAnsi="標楷體" w:cs="Times New Roman" w:hint="eastAsia"/>
          <w:szCs w:val="24"/>
        </w:rPr>
        <w:t>獲得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達人級者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，得另頒予學習簽證證書，以茲獎勵。</w:t>
      </w:r>
    </w:p>
    <w:p w:rsidR="00CF0FCB" w:rsidRPr="00CF0FCB" w:rsidRDefault="00CF0FCB" w:rsidP="00CF0FCB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依據中國文化大學全人學習護照實施辦法第六條規定，轉學生依轉入本校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之年級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減免認證標準如下：</w:t>
      </w:r>
    </w:p>
    <w:p w:rsidR="00CF0FCB" w:rsidRPr="00CF0FCB" w:rsidRDefault="00CF0FCB" w:rsidP="00CF0FCB">
      <w:pPr>
        <w:pStyle w:val="a3"/>
        <w:numPr>
          <w:ilvl w:val="0"/>
          <w:numId w:val="16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轉入二年級上學期之轉學生，畢業時各項學習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簽證均須達到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18點。</w:t>
      </w:r>
    </w:p>
    <w:p w:rsidR="00CF0FCB" w:rsidRPr="00CF0FCB" w:rsidRDefault="00CF0FCB" w:rsidP="00CF0FCB">
      <w:pPr>
        <w:pStyle w:val="a3"/>
        <w:numPr>
          <w:ilvl w:val="0"/>
          <w:numId w:val="16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轉入二年級下學期之轉學生，畢業時各項學習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簽證均須達到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15點。</w:t>
      </w:r>
    </w:p>
    <w:p w:rsidR="00CF0FCB" w:rsidRPr="00CF0FCB" w:rsidRDefault="00CF0FCB" w:rsidP="00CF0FCB">
      <w:pPr>
        <w:pStyle w:val="a3"/>
        <w:numPr>
          <w:ilvl w:val="0"/>
          <w:numId w:val="16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轉入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年級上學期之轉學生，畢業時各項學習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簽證均須達到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12點。</w:t>
      </w:r>
    </w:p>
    <w:p w:rsidR="00CF0FCB" w:rsidRPr="00CF0FCB" w:rsidRDefault="00CF0FCB" w:rsidP="00CF0FCB">
      <w:pPr>
        <w:pStyle w:val="a3"/>
        <w:numPr>
          <w:ilvl w:val="0"/>
          <w:numId w:val="16"/>
        </w:numPr>
        <w:spacing w:line="240" w:lineRule="auto"/>
        <w:ind w:leftChars="0" w:left="993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轉入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年級下學期之轉學生，畢業時各項學習</w:t>
      </w:r>
      <w:proofErr w:type="gramStart"/>
      <w:r w:rsidRPr="00CF0FCB">
        <w:rPr>
          <w:rFonts w:ascii="標楷體" w:eastAsia="標楷體" w:hAnsi="標楷體" w:cs="Times New Roman" w:hint="eastAsia"/>
          <w:szCs w:val="24"/>
        </w:rPr>
        <w:t>簽證均須達到</w:t>
      </w:r>
      <w:proofErr w:type="gramEnd"/>
      <w:r w:rsidRPr="00CF0FCB">
        <w:rPr>
          <w:rFonts w:ascii="標楷體" w:eastAsia="標楷體" w:hAnsi="標楷體" w:cs="Times New Roman" w:hint="eastAsia"/>
          <w:szCs w:val="24"/>
        </w:rPr>
        <w:t>9點。</w:t>
      </w:r>
    </w:p>
    <w:p w:rsidR="00CF0FCB" w:rsidRDefault="00CF0FCB" w:rsidP="00CF0FCB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r w:rsidRPr="00CF0FCB">
        <w:rPr>
          <w:rFonts w:ascii="標楷體" w:eastAsia="標楷體" w:hAnsi="標楷體" w:cs="Times New Roman" w:hint="eastAsia"/>
          <w:szCs w:val="24"/>
        </w:rPr>
        <w:t>為激勵學生自主學習，本護照訂有獎勵措施鼓勵通過認證學生；獲獎名額及項目視當年度預算編列而訂，實行方式於每學期另行公告。</w:t>
      </w:r>
    </w:p>
    <w:p w:rsidR="00990E2B" w:rsidRPr="00CF0FCB" w:rsidRDefault="00CF0FCB" w:rsidP="004D4C2F">
      <w:pPr>
        <w:pStyle w:val="a3"/>
        <w:numPr>
          <w:ilvl w:val="0"/>
          <w:numId w:val="9"/>
        </w:numPr>
        <w:spacing w:line="240" w:lineRule="auto"/>
        <w:ind w:leftChars="0"/>
        <w:rPr>
          <w:rFonts w:ascii="標楷體" w:eastAsia="標楷體" w:hAnsi="標楷體" w:cs="Times New Roman"/>
          <w:szCs w:val="24"/>
        </w:rPr>
      </w:pPr>
      <w:bookmarkStart w:id="0" w:name="_GoBack"/>
      <w:r w:rsidRPr="00CF0FCB">
        <w:rPr>
          <w:rFonts w:ascii="標楷體" w:eastAsia="標楷體" w:hAnsi="標楷體" w:cs="Times New Roman" w:hint="eastAsia"/>
          <w:szCs w:val="24"/>
        </w:rPr>
        <w:t>本要點經行政會議通過後實施；修正時亦同。</w:t>
      </w:r>
      <w:bookmarkEnd w:id="0"/>
    </w:p>
    <w:sectPr w:rsidR="00990E2B" w:rsidRPr="00CF0FCB" w:rsidSect="006929BA">
      <w:footerReference w:type="default" r:id="rId7"/>
      <w:pgSz w:w="11906" w:h="16838"/>
      <w:pgMar w:top="1440" w:right="1080" w:bottom="1440" w:left="1080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D8" w:rsidRDefault="00A333D8" w:rsidP="00FD73EF">
      <w:pPr>
        <w:spacing w:line="240" w:lineRule="auto"/>
      </w:pPr>
      <w:r>
        <w:separator/>
      </w:r>
    </w:p>
  </w:endnote>
  <w:endnote w:type="continuationSeparator" w:id="0">
    <w:p w:rsidR="00A333D8" w:rsidRDefault="00A333D8" w:rsidP="00FD7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855289"/>
      <w:docPartObj>
        <w:docPartGallery w:val="Page Numbers (Bottom of Page)"/>
        <w:docPartUnique/>
      </w:docPartObj>
    </w:sdtPr>
    <w:sdtEndPr/>
    <w:sdtContent>
      <w:p w:rsidR="00FD73EF" w:rsidRDefault="00FD73EF" w:rsidP="006929BA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CB" w:rsidRPr="00CF0FC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D8" w:rsidRDefault="00A333D8" w:rsidP="00FD73EF">
      <w:pPr>
        <w:spacing w:line="240" w:lineRule="auto"/>
      </w:pPr>
      <w:r>
        <w:separator/>
      </w:r>
    </w:p>
  </w:footnote>
  <w:footnote w:type="continuationSeparator" w:id="0">
    <w:p w:rsidR="00A333D8" w:rsidRDefault="00A333D8" w:rsidP="00FD7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0CC"/>
    <w:multiLevelType w:val="hybridMultilevel"/>
    <w:tmpl w:val="9A4838DE"/>
    <w:lvl w:ilvl="0" w:tplc="DE2CE3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D5311"/>
    <w:multiLevelType w:val="hybridMultilevel"/>
    <w:tmpl w:val="1A64E70E"/>
    <w:lvl w:ilvl="0" w:tplc="C0E6AA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C542F"/>
    <w:multiLevelType w:val="hybridMultilevel"/>
    <w:tmpl w:val="CF4878E6"/>
    <w:lvl w:ilvl="0" w:tplc="98AA1E9C">
      <w:start w:val="1"/>
      <w:numFmt w:val="decimal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13DC1654"/>
    <w:multiLevelType w:val="hybridMultilevel"/>
    <w:tmpl w:val="6BE81AE2"/>
    <w:lvl w:ilvl="0" w:tplc="C77A4F60">
      <w:start w:val="1"/>
      <w:numFmt w:val="decimal"/>
      <w:lvlText w:val="%1、"/>
      <w:lvlJc w:val="left"/>
      <w:pPr>
        <w:ind w:left="192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4" w15:restartNumberingAfterBreak="0">
    <w:nsid w:val="34B96BB6"/>
    <w:multiLevelType w:val="hybridMultilevel"/>
    <w:tmpl w:val="E1B8D248"/>
    <w:lvl w:ilvl="0" w:tplc="3E686EE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54424A9"/>
    <w:multiLevelType w:val="hybridMultilevel"/>
    <w:tmpl w:val="2B7A62BA"/>
    <w:lvl w:ilvl="0" w:tplc="B82034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C74E24"/>
    <w:multiLevelType w:val="hybridMultilevel"/>
    <w:tmpl w:val="F4CA7DC6"/>
    <w:lvl w:ilvl="0" w:tplc="0F14B032">
      <w:start w:val="1"/>
      <w:numFmt w:val="taiwaneseCountingThousand"/>
      <w:lvlText w:val="(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DA6E55"/>
    <w:multiLevelType w:val="hybridMultilevel"/>
    <w:tmpl w:val="26F295F8"/>
    <w:lvl w:ilvl="0" w:tplc="B7B64E6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6E0CA2"/>
    <w:multiLevelType w:val="hybridMultilevel"/>
    <w:tmpl w:val="6BE81AE2"/>
    <w:lvl w:ilvl="0" w:tplc="C77A4F60">
      <w:start w:val="1"/>
      <w:numFmt w:val="decimal"/>
      <w:lvlText w:val="%1、"/>
      <w:lvlJc w:val="left"/>
      <w:pPr>
        <w:ind w:left="192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9" w15:restartNumberingAfterBreak="0">
    <w:nsid w:val="48A64997"/>
    <w:multiLevelType w:val="hybridMultilevel"/>
    <w:tmpl w:val="6C76849A"/>
    <w:lvl w:ilvl="0" w:tplc="98AA1E9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03092"/>
    <w:multiLevelType w:val="hybridMultilevel"/>
    <w:tmpl w:val="E1B8D248"/>
    <w:lvl w:ilvl="0" w:tplc="3E686EE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4D41928"/>
    <w:multiLevelType w:val="hybridMultilevel"/>
    <w:tmpl w:val="B332156A"/>
    <w:lvl w:ilvl="0" w:tplc="98AA1E9C">
      <w:start w:val="1"/>
      <w:numFmt w:val="decimal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2" w15:restartNumberingAfterBreak="0">
    <w:nsid w:val="55A56E3E"/>
    <w:multiLevelType w:val="hybridMultilevel"/>
    <w:tmpl w:val="E1B8D248"/>
    <w:lvl w:ilvl="0" w:tplc="3E686EE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E110E"/>
    <w:multiLevelType w:val="hybridMultilevel"/>
    <w:tmpl w:val="E1B8D248"/>
    <w:lvl w:ilvl="0" w:tplc="3E686EE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2EB0255"/>
    <w:multiLevelType w:val="hybridMultilevel"/>
    <w:tmpl w:val="DD849402"/>
    <w:lvl w:ilvl="0" w:tplc="D3DC40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5001F7"/>
    <w:multiLevelType w:val="hybridMultilevel"/>
    <w:tmpl w:val="6BE81AE2"/>
    <w:lvl w:ilvl="0" w:tplc="C77A4F60">
      <w:start w:val="1"/>
      <w:numFmt w:val="decimal"/>
      <w:lvlText w:val="%1、"/>
      <w:lvlJc w:val="left"/>
      <w:pPr>
        <w:ind w:left="192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3"/>
    <w:rsid w:val="00075A35"/>
    <w:rsid w:val="003F4333"/>
    <w:rsid w:val="005A0AA2"/>
    <w:rsid w:val="006929BA"/>
    <w:rsid w:val="006E3724"/>
    <w:rsid w:val="00990E2B"/>
    <w:rsid w:val="00A333D8"/>
    <w:rsid w:val="00A43A1B"/>
    <w:rsid w:val="00A60524"/>
    <w:rsid w:val="00CF0FCB"/>
    <w:rsid w:val="00F2265B"/>
    <w:rsid w:val="00FD73E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7C8B"/>
  <w15:chartTrackingRefBased/>
  <w15:docId w15:val="{B594E023-EB31-4938-A3E6-340F236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33"/>
    <w:pPr>
      <w:widowControl w:val="0"/>
      <w:spacing w:line="4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項目二"/>
    <w:basedOn w:val="a"/>
    <w:link w:val="a4"/>
    <w:uiPriority w:val="34"/>
    <w:qFormat/>
    <w:rsid w:val="003F4333"/>
    <w:pPr>
      <w:ind w:leftChars="200" w:left="480"/>
    </w:pPr>
  </w:style>
  <w:style w:type="table" w:styleId="a5">
    <w:name w:val="Table Grid"/>
    <w:basedOn w:val="a1"/>
    <w:uiPriority w:val="39"/>
    <w:rsid w:val="003F4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4333"/>
    <w:rPr>
      <w:color w:val="0563C1" w:themeColor="hyperlink"/>
      <w:u w:val="single"/>
    </w:rPr>
  </w:style>
  <w:style w:type="character" w:customStyle="1" w:styleId="a4">
    <w:name w:val="清單段落 字元"/>
    <w:aliases w:val="項目二 字元"/>
    <w:link w:val="a3"/>
    <w:uiPriority w:val="34"/>
    <w:locked/>
    <w:rsid w:val="003F4333"/>
  </w:style>
  <w:style w:type="paragraph" w:styleId="a7">
    <w:name w:val="header"/>
    <w:basedOn w:val="a"/>
    <w:link w:val="a8"/>
    <w:uiPriority w:val="99"/>
    <w:unhideWhenUsed/>
    <w:rsid w:val="00F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73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7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課外活動組</cp:lastModifiedBy>
  <cp:revision>3</cp:revision>
  <cp:lastPrinted>2019-04-22T02:05:00Z</cp:lastPrinted>
  <dcterms:created xsi:type="dcterms:W3CDTF">2019-07-16T02:51:00Z</dcterms:created>
  <dcterms:modified xsi:type="dcterms:W3CDTF">2019-07-16T03:35:00Z</dcterms:modified>
</cp:coreProperties>
</file>